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9" w14:textId="65D3526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32511A">
        <w:rPr>
          <w:rFonts w:eastAsia="Times New Roman" w:cs="Times New Roman"/>
          <w:b/>
          <w:szCs w:val="24"/>
        </w:rPr>
        <w:t xml:space="preserve"> </w:t>
      </w:r>
      <w:r w:rsidR="0032511A">
        <w:t>Greenhouse Management</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371058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32511A">
        <w:rPr>
          <w:rFonts w:eastAsia="Times New Roman" w:cs="Times New Roman"/>
          <w:b/>
          <w:szCs w:val="24"/>
        </w:rPr>
        <w:t xml:space="preserve"> </w:t>
      </w:r>
      <w:r w:rsidR="0032511A" w:rsidRPr="0032511A">
        <w:rPr>
          <w:rFonts w:eastAsia="Times New Roman" w:cs="Times New Roman"/>
          <w:bCs/>
          <w:szCs w:val="24"/>
        </w:rPr>
        <w:t>AGRI 1119</w:t>
      </w:r>
    </w:p>
    <w:p w14:paraId="43D6665B" w14:textId="77777777" w:rsidR="002D552E" w:rsidRPr="002D552E" w:rsidRDefault="002D552E" w:rsidP="002D552E">
      <w:pPr>
        <w:spacing w:after="0" w:line="240" w:lineRule="auto"/>
        <w:rPr>
          <w:rFonts w:eastAsia="Times New Roman" w:cs="Times New Roman"/>
          <w:b/>
          <w:szCs w:val="24"/>
        </w:rPr>
      </w:pPr>
    </w:p>
    <w:p w14:paraId="43D6665C" w14:textId="13E797F7" w:rsidR="002D552E" w:rsidRPr="002D552E" w:rsidRDefault="002D552E" w:rsidP="002D552E">
      <w:pPr>
        <w:pStyle w:val="ListParagraph"/>
        <w:numPr>
          <w:ilvl w:val="0"/>
          <w:numId w:val="1"/>
        </w:numPr>
        <w:spacing w:after="0" w:line="240" w:lineRule="auto"/>
        <w:rPr>
          <w:rFonts w:eastAsia="Times New Roman" w:cs="Times New Roman"/>
          <w:b/>
          <w:szCs w:val="24"/>
        </w:rPr>
      </w:pPr>
      <w:r w:rsidRPr="00A65D6F">
        <w:rPr>
          <w:rFonts w:eastAsia="Times New Roman" w:cs="Times New Roman"/>
          <w:b/>
          <w:szCs w:val="24"/>
        </w:rPr>
        <w:t>PREREQUISITE(S)*:</w:t>
      </w:r>
      <w:r w:rsidR="0032511A">
        <w:rPr>
          <w:rFonts w:eastAsia="Times New Roman" w:cs="Times New Roman"/>
          <w:b/>
          <w:szCs w:val="24"/>
        </w:rPr>
        <w:t xml:space="preserve">  </w:t>
      </w:r>
      <w:r w:rsidR="00A65D6F" w:rsidRPr="00A65D6F">
        <w:rPr>
          <w:rFonts w:eastAsia="Times New Roman" w:cs="Times New Roman"/>
          <w:bCs/>
          <w:szCs w:val="24"/>
        </w:rPr>
        <w:t>AGRI 1114</w:t>
      </w:r>
      <w:r w:rsidRPr="00A65D6F">
        <w:rPr>
          <w:rFonts w:eastAsia="Times New Roman" w:cs="Times New Roman"/>
          <w:bCs/>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32511A">
        <w:rPr>
          <w:rFonts w:eastAsia="Times New Roman" w:cs="Times New Roman"/>
          <w:b/>
          <w:szCs w:val="24"/>
        </w:rPr>
        <w:t xml:space="preserve">  </w:t>
      </w:r>
      <w:r w:rsidR="0032511A" w:rsidRPr="0032511A">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A18DE3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32511A" w:rsidRPr="0032511A">
        <w:rPr>
          <w:rFonts w:eastAsia="Times New Roman" w:cs="Times New Roman"/>
          <w:bCs/>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32511A" w:rsidRPr="0032511A">
        <w:rPr>
          <w:rFonts w:eastAsia="Times New Roman" w:cs="Times New Roman"/>
          <w:bCs/>
          <w:szCs w:val="24"/>
        </w:rPr>
        <w:t xml:space="preserve"> 3</w:t>
      </w:r>
    </w:p>
    <w:p w14:paraId="43D66661" w14:textId="2A0C6766"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32511A">
        <w:rPr>
          <w:rFonts w:eastAsia="Times New Roman" w:cs="Times New Roman"/>
          <w:b/>
          <w:szCs w:val="24"/>
        </w:rPr>
        <w:t xml:space="preserve"> </w:t>
      </w:r>
      <w:r w:rsidR="0032511A" w:rsidRPr="0032511A">
        <w:rPr>
          <w:rFonts w:eastAsia="Times New Roman" w:cs="Times New Roman"/>
          <w:bCs/>
          <w:szCs w:val="24"/>
        </w:rPr>
        <w:t xml:space="preserve">1 </w:t>
      </w:r>
      <w:r w:rsidRPr="0032511A">
        <w:rPr>
          <w:rFonts w:eastAsia="Times New Roman" w:cs="Times New Roman"/>
          <w:bCs/>
          <w:szCs w:val="24"/>
        </w:rPr>
        <w:t>(</w:t>
      </w:r>
      <w:r w:rsidR="0032511A" w:rsidRPr="0032511A">
        <w:rPr>
          <w:rFonts w:eastAsia="Times New Roman" w:cs="Times New Roman"/>
          <w:bCs/>
          <w:szCs w:val="24"/>
        </w:rPr>
        <w:t xml:space="preserve">2 </w:t>
      </w:r>
      <w:r w:rsidRPr="0032511A">
        <w:rPr>
          <w:rFonts w:eastAsia="Times New Roman" w:cs="Times New Roman"/>
          <w:bCs/>
          <w:szCs w:val="24"/>
        </w:rPr>
        <w:t>contact hours)</w:t>
      </w:r>
      <w:r w:rsidRPr="002D552E">
        <w:rPr>
          <w:rFonts w:eastAsia="Times New Roman" w:cs="Times New Roman"/>
          <w:b/>
          <w:szCs w:val="24"/>
        </w:rPr>
        <w:tab/>
        <w:t>OBSERVATION HOURS*:</w:t>
      </w:r>
      <w:r w:rsidR="0032511A">
        <w:rPr>
          <w:rFonts w:eastAsia="Times New Roman" w:cs="Times New Roman"/>
          <w:b/>
          <w:szCs w:val="24"/>
        </w:rPr>
        <w:t xml:space="preserve"> </w:t>
      </w:r>
      <w:r w:rsidR="0032511A" w:rsidRPr="0032511A">
        <w:rPr>
          <w:rFonts w:eastAsia="Times New Roman" w:cs="Times New Roman"/>
          <w:bCs/>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38E777DE" w:rsidR="002D552E" w:rsidRPr="0032511A"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9626AD2" w14:textId="77777777" w:rsidR="0032511A" w:rsidRPr="0032511A" w:rsidRDefault="0032511A" w:rsidP="0032511A">
      <w:pPr>
        <w:pStyle w:val="ListParagraph"/>
        <w:rPr>
          <w:rFonts w:eastAsia="Times New Roman" w:cs="Times New Roman"/>
          <w:b/>
          <w:szCs w:val="24"/>
        </w:rPr>
      </w:pPr>
    </w:p>
    <w:p w14:paraId="22EE41E3" w14:textId="2EDA1E52" w:rsidR="0032511A" w:rsidRPr="00FC2862" w:rsidRDefault="0032511A" w:rsidP="0032511A">
      <w:pPr>
        <w:pStyle w:val="ListParagraph"/>
        <w:spacing w:line="240" w:lineRule="auto"/>
        <w:rPr>
          <w:rFonts w:eastAsia="Times New Roman" w:cs="Times New Roman"/>
          <w:b/>
          <w:szCs w:val="24"/>
        </w:rPr>
      </w:pPr>
      <w:r>
        <w:rPr>
          <w:color w:val="000000"/>
          <w:sz w:val="27"/>
          <w:szCs w:val="27"/>
        </w:rPr>
        <w:t>This course introduces the student to greenhouses and related equipment used to manipulate the environment to the best economical advantage in the production of greenhouse crops: flower, vegetable, and foliage plants. Included are topics on greenhouse location and construction, heating, cooling, soils and fertility, lighting, crop scheduling, disease and insect control, and environmental considerations. Some attention is given to business and the retailing of crops grown.</w:t>
      </w:r>
    </w:p>
    <w:p w14:paraId="43D66666" w14:textId="77777777" w:rsidR="002D552E" w:rsidRPr="002D552E" w:rsidRDefault="002D552E" w:rsidP="002D552E">
      <w:pPr>
        <w:spacing w:after="0" w:line="240" w:lineRule="auto"/>
        <w:rPr>
          <w:rFonts w:eastAsia="Times New Roman" w:cs="Times New Roman"/>
          <w:b/>
          <w:szCs w:val="24"/>
        </w:rPr>
      </w:pPr>
    </w:p>
    <w:p w14:paraId="43D66667" w14:textId="00CA0C8E"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155BFA1" w14:textId="33397346" w:rsidR="0032511A" w:rsidRDefault="0032511A" w:rsidP="0032511A">
      <w:pPr>
        <w:pStyle w:val="NoSpacing"/>
        <w:ind w:firstLine="720"/>
      </w:pPr>
      <w:r>
        <w:t>Upon completion of this course, the student will be able to accurately:</w:t>
      </w:r>
    </w:p>
    <w:p w14:paraId="3E081DF8" w14:textId="77777777" w:rsidR="0032511A" w:rsidRDefault="0032511A" w:rsidP="0032511A">
      <w:pPr>
        <w:pStyle w:val="NoSpacing"/>
      </w:pPr>
    </w:p>
    <w:p w14:paraId="11A56832" w14:textId="77777777" w:rsidR="0032511A" w:rsidRDefault="0032511A" w:rsidP="0032511A">
      <w:pPr>
        <w:pStyle w:val="NoSpacing"/>
        <w:ind w:firstLine="720"/>
      </w:pPr>
      <w:r>
        <w:t>1. Illustrate, explain, and compare various types of greenhouse structures.</w:t>
      </w:r>
    </w:p>
    <w:p w14:paraId="119AFE70" w14:textId="77777777" w:rsidR="0032511A" w:rsidRDefault="0032511A" w:rsidP="0032511A">
      <w:pPr>
        <w:pStyle w:val="NoSpacing"/>
        <w:ind w:firstLine="720"/>
      </w:pPr>
      <w:r>
        <w:t>2. Identify structural parts of the greenhouse.</w:t>
      </w:r>
    </w:p>
    <w:p w14:paraId="021FD1FA" w14:textId="77777777" w:rsidR="0032511A" w:rsidRDefault="0032511A" w:rsidP="0032511A">
      <w:pPr>
        <w:pStyle w:val="NoSpacing"/>
        <w:ind w:firstLine="720"/>
      </w:pPr>
      <w:r>
        <w:t>3. Explain types of bed and bench systems used within greenhouses.</w:t>
      </w:r>
    </w:p>
    <w:p w14:paraId="19C71BA5" w14:textId="26F3DC01" w:rsidR="0032511A" w:rsidRDefault="0032511A" w:rsidP="0032511A">
      <w:pPr>
        <w:pStyle w:val="NoSpacing"/>
        <w:ind w:firstLine="720"/>
      </w:pPr>
      <w:r>
        <w:t xml:space="preserve">4. Explain and compare various heating </w:t>
      </w:r>
      <w:r w:rsidR="00085C83">
        <w:t>systems</w:t>
      </w:r>
      <w:r>
        <w:t xml:space="preserve"> for greenhouse applications.</w:t>
      </w:r>
    </w:p>
    <w:p w14:paraId="067C48C9" w14:textId="77777777" w:rsidR="0032511A" w:rsidRDefault="0032511A" w:rsidP="0032511A">
      <w:pPr>
        <w:pStyle w:val="NoSpacing"/>
        <w:ind w:firstLine="720"/>
      </w:pPr>
      <w:r>
        <w:t>5. Calculate heating requirements for given greenhouses.</w:t>
      </w:r>
    </w:p>
    <w:p w14:paraId="69010834" w14:textId="77777777" w:rsidR="0032511A" w:rsidRDefault="0032511A" w:rsidP="0032511A">
      <w:pPr>
        <w:pStyle w:val="NoSpacing"/>
        <w:ind w:firstLine="720"/>
      </w:pPr>
      <w:r>
        <w:t>6. Explain energy conservation options for greenhouse operations.</w:t>
      </w:r>
    </w:p>
    <w:p w14:paraId="67A4B424" w14:textId="77777777" w:rsidR="0032511A" w:rsidRDefault="0032511A" w:rsidP="0032511A">
      <w:pPr>
        <w:pStyle w:val="NoSpacing"/>
        <w:ind w:firstLine="720"/>
      </w:pPr>
      <w:r>
        <w:t>7. Explain and compare cooling system options for greenhouse applications.</w:t>
      </w:r>
    </w:p>
    <w:p w14:paraId="349FAF95" w14:textId="77777777" w:rsidR="0032511A" w:rsidRDefault="0032511A" w:rsidP="0032511A">
      <w:pPr>
        <w:pStyle w:val="NoSpacing"/>
        <w:ind w:firstLine="720"/>
      </w:pPr>
      <w:r>
        <w:t>8. Compare various types of growing media for different applications.</w:t>
      </w:r>
    </w:p>
    <w:p w14:paraId="6D1FAD2F" w14:textId="77777777" w:rsidR="0032511A" w:rsidRDefault="0032511A" w:rsidP="0032511A">
      <w:pPr>
        <w:pStyle w:val="NoSpacing"/>
        <w:ind w:firstLine="720"/>
      </w:pPr>
      <w:r>
        <w:t>9. Explain proper watering techniques for greenhouse applications.</w:t>
      </w:r>
    </w:p>
    <w:p w14:paraId="7343DDE8" w14:textId="05A97A24" w:rsidR="0032511A" w:rsidRDefault="0032511A" w:rsidP="0032511A">
      <w:pPr>
        <w:pStyle w:val="NoSpacing"/>
        <w:ind w:left="720"/>
      </w:pPr>
      <w:r>
        <w:t>10. Demonstrate and explain how to take soil samples, interpret soil test results, and correct nutrient deficiency problems in the greenhouse.</w:t>
      </w:r>
    </w:p>
    <w:p w14:paraId="0DA4F49C" w14:textId="098D7164" w:rsidR="0032511A" w:rsidRDefault="0032511A" w:rsidP="0032511A">
      <w:pPr>
        <w:pStyle w:val="NoSpacing"/>
        <w:ind w:firstLine="720"/>
      </w:pPr>
      <w:r>
        <w:t>11. Calculate proper fertility requirements for given floricultural crops.</w:t>
      </w:r>
    </w:p>
    <w:p w14:paraId="0C48CABC" w14:textId="77777777" w:rsidR="0032511A" w:rsidRDefault="0032511A" w:rsidP="0032511A">
      <w:pPr>
        <w:pStyle w:val="NoSpacing"/>
        <w:ind w:firstLine="720"/>
      </w:pPr>
      <w:r>
        <w:t>12. Explain proper fertilization techniques for given floricultural crops.</w:t>
      </w:r>
    </w:p>
    <w:p w14:paraId="5F963B67" w14:textId="77777777" w:rsidR="0032511A" w:rsidRDefault="0032511A" w:rsidP="0032511A">
      <w:pPr>
        <w:pStyle w:val="NoSpacing"/>
        <w:ind w:firstLine="720"/>
      </w:pPr>
      <w:r>
        <w:t>13. Explain and compare and contrast various greenhouse lighting options.</w:t>
      </w:r>
    </w:p>
    <w:p w14:paraId="2171C599" w14:textId="77777777" w:rsidR="0032511A" w:rsidRDefault="0032511A" w:rsidP="0032511A">
      <w:pPr>
        <w:pStyle w:val="NoSpacing"/>
        <w:ind w:firstLine="720"/>
      </w:pPr>
      <w:r>
        <w:lastRenderedPageBreak/>
        <w:t>14. Explain light spectra, intensity, and duration and their effects on floricultural crops.</w:t>
      </w:r>
    </w:p>
    <w:p w14:paraId="24B636A1" w14:textId="77777777" w:rsidR="0032511A" w:rsidRDefault="0032511A" w:rsidP="0032511A">
      <w:pPr>
        <w:pStyle w:val="NoSpacing"/>
        <w:ind w:firstLine="720"/>
      </w:pPr>
      <w:r>
        <w:t>15. Explain the necessity of temperature manipulation for floricultural crops.</w:t>
      </w:r>
    </w:p>
    <w:p w14:paraId="7D5A933B" w14:textId="77777777" w:rsidR="0032511A" w:rsidRDefault="0032511A" w:rsidP="0032511A">
      <w:pPr>
        <w:pStyle w:val="NoSpacing"/>
        <w:ind w:left="720"/>
      </w:pPr>
      <w:r>
        <w:t>16. Explain and demonstrate how to properly identify and control greenhouse insect and disease problems.</w:t>
      </w:r>
    </w:p>
    <w:p w14:paraId="16CF28FC" w14:textId="77777777" w:rsidR="0032511A" w:rsidRDefault="0032511A" w:rsidP="0032511A">
      <w:pPr>
        <w:pStyle w:val="NoSpacing"/>
        <w:ind w:firstLine="720"/>
      </w:pPr>
      <w:r>
        <w:t>17. Explain various post-harvest considerations.</w:t>
      </w:r>
    </w:p>
    <w:p w14:paraId="24640A6A" w14:textId="77777777" w:rsidR="0032511A" w:rsidRDefault="0032511A" w:rsidP="0032511A">
      <w:pPr>
        <w:pStyle w:val="NoSpacing"/>
        <w:ind w:firstLine="720"/>
      </w:pPr>
      <w:r>
        <w:t>18. Explain proper crop scheduling for various important floricultural plants.</w:t>
      </w:r>
    </w:p>
    <w:p w14:paraId="6250521D" w14:textId="77777777" w:rsidR="0032511A" w:rsidRPr="002D552E" w:rsidRDefault="0032511A" w:rsidP="0032511A">
      <w:pPr>
        <w:pStyle w:val="ListParagraph"/>
        <w:spacing w:after="0" w:line="240" w:lineRule="auto"/>
        <w:rPr>
          <w:rFonts w:eastAsia="Times New Roman" w:cs="Times New Roman"/>
          <w:b/>
          <w:szCs w:val="24"/>
        </w:rPr>
      </w:pPr>
    </w:p>
    <w:p w14:paraId="43D66669" w14:textId="1243BC48"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ED78C88" w14:textId="77777777" w:rsidR="0032511A" w:rsidRPr="00DD74C1" w:rsidRDefault="0032511A" w:rsidP="0032511A">
      <w:pPr>
        <w:pStyle w:val="NoSpacing"/>
        <w:ind w:firstLine="720"/>
        <w:rPr>
          <w:i/>
          <w:iCs/>
        </w:rPr>
      </w:pPr>
      <w:r w:rsidRPr="00DD74C1">
        <w:rPr>
          <w:i/>
          <w:iCs/>
        </w:rPr>
        <w:t>Ball Red Book – Volume I</w:t>
      </w:r>
    </w:p>
    <w:p w14:paraId="2E37390A" w14:textId="07C02627" w:rsidR="0032511A" w:rsidRDefault="0032511A" w:rsidP="0032511A">
      <w:pPr>
        <w:pStyle w:val="NoSpacing"/>
        <w:ind w:firstLine="720"/>
      </w:pPr>
      <w:r>
        <w:t>1</w:t>
      </w:r>
      <w:r w:rsidR="00AF36CF">
        <w:t>9</w:t>
      </w:r>
      <w:r>
        <w:t>th Edition</w:t>
      </w:r>
      <w:r w:rsidR="00AF36CF">
        <w:t xml:space="preserve"> </w:t>
      </w:r>
      <w:r w:rsidR="00AF36CF" w:rsidRPr="00AF36CF">
        <w:rPr>
          <w:b/>
          <w:bCs/>
        </w:rPr>
        <w:t>OR</w:t>
      </w:r>
      <w:r w:rsidR="00AF36CF">
        <w:t xml:space="preserve"> 18</w:t>
      </w:r>
      <w:r w:rsidR="00AF36CF" w:rsidRPr="00AF36CF">
        <w:rPr>
          <w:vertAlign w:val="superscript"/>
        </w:rPr>
        <w:t>th</w:t>
      </w:r>
      <w:r w:rsidR="00AF36CF">
        <w:t xml:space="preserve"> Edition</w:t>
      </w:r>
    </w:p>
    <w:p w14:paraId="17940363" w14:textId="19FE0060" w:rsidR="0032511A" w:rsidRDefault="0032511A" w:rsidP="0032511A">
      <w:pPr>
        <w:pStyle w:val="NoSpacing"/>
        <w:ind w:firstLine="720"/>
      </w:pPr>
      <w:r>
        <w:t xml:space="preserve">Chris </w:t>
      </w:r>
      <w:proofErr w:type="spellStart"/>
      <w:r>
        <w:t>Beytes</w:t>
      </w:r>
      <w:proofErr w:type="spellEnd"/>
      <w:r>
        <w:t>, Editor.</w:t>
      </w:r>
    </w:p>
    <w:p w14:paraId="40611D8B" w14:textId="2D11922C" w:rsidR="0032511A" w:rsidRDefault="0032511A" w:rsidP="0032511A">
      <w:pPr>
        <w:pStyle w:val="NoSpacing"/>
        <w:ind w:firstLine="720"/>
      </w:pPr>
      <w:r>
        <w:t>Ball Publishing</w:t>
      </w:r>
    </w:p>
    <w:p w14:paraId="24529CC5" w14:textId="6C09662A" w:rsidR="0032511A" w:rsidRDefault="0032511A" w:rsidP="0032511A">
      <w:pPr>
        <w:pStyle w:val="NoSpacing"/>
        <w:ind w:firstLine="720"/>
      </w:pPr>
      <w:r>
        <w:t xml:space="preserve">ISBN: </w:t>
      </w:r>
      <w:r w:rsidR="00AF36CF">
        <w:t>9781733254113</w:t>
      </w:r>
    </w:p>
    <w:p w14:paraId="4B925DF4" w14:textId="77777777" w:rsidR="0032511A" w:rsidRDefault="0032511A" w:rsidP="0032511A">
      <w:pPr>
        <w:pStyle w:val="NoSpacing"/>
      </w:pPr>
    </w:p>
    <w:p w14:paraId="10550710" w14:textId="77777777" w:rsidR="0032511A" w:rsidRPr="00DD74C1" w:rsidRDefault="0032511A" w:rsidP="0032511A">
      <w:pPr>
        <w:pStyle w:val="NoSpacing"/>
        <w:ind w:firstLine="720"/>
        <w:rPr>
          <w:i/>
          <w:iCs/>
        </w:rPr>
      </w:pPr>
      <w:r w:rsidRPr="00DD74C1">
        <w:rPr>
          <w:i/>
          <w:iCs/>
        </w:rPr>
        <w:t>Ball Red Book – Volume II</w:t>
      </w:r>
    </w:p>
    <w:p w14:paraId="28FCADF5" w14:textId="090A9AD8" w:rsidR="0032511A" w:rsidRPr="00AF36CF" w:rsidRDefault="0032511A" w:rsidP="0032511A">
      <w:pPr>
        <w:pStyle w:val="NoSpacing"/>
        <w:ind w:firstLine="720"/>
      </w:pPr>
      <w:r w:rsidRPr="00AF36CF">
        <w:t>1</w:t>
      </w:r>
      <w:r w:rsidR="00AF36CF" w:rsidRPr="00AF36CF">
        <w:t>9</w:t>
      </w:r>
      <w:r w:rsidRPr="00AF36CF">
        <w:t>th Edition</w:t>
      </w:r>
      <w:r w:rsidR="00AF36CF" w:rsidRPr="00AF36CF">
        <w:t xml:space="preserve"> </w:t>
      </w:r>
      <w:r w:rsidR="00AF36CF" w:rsidRPr="00AF36CF">
        <w:rPr>
          <w:b/>
          <w:bCs/>
        </w:rPr>
        <w:t>OR</w:t>
      </w:r>
      <w:r w:rsidR="00AF36CF" w:rsidRPr="00AF36CF">
        <w:t xml:space="preserve"> 18</w:t>
      </w:r>
      <w:r w:rsidR="00AF36CF" w:rsidRPr="00AF36CF">
        <w:rPr>
          <w:vertAlign w:val="superscript"/>
        </w:rPr>
        <w:t>th</w:t>
      </w:r>
      <w:r w:rsidR="00AF36CF" w:rsidRPr="00AF36CF">
        <w:t xml:space="preserve"> Edition</w:t>
      </w:r>
    </w:p>
    <w:p w14:paraId="00AA4BE0" w14:textId="162170D0" w:rsidR="0032511A" w:rsidRPr="00AF36CF" w:rsidRDefault="0032511A" w:rsidP="0032511A">
      <w:pPr>
        <w:pStyle w:val="NoSpacing"/>
        <w:ind w:firstLine="720"/>
      </w:pPr>
      <w:r w:rsidRPr="00AF36CF">
        <w:t xml:space="preserve">Chris </w:t>
      </w:r>
      <w:proofErr w:type="spellStart"/>
      <w:r w:rsidRPr="00AF36CF">
        <w:t>Beytes</w:t>
      </w:r>
      <w:proofErr w:type="spellEnd"/>
      <w:r w:rsidRPr="00AF36CF">
        <w:t>, Editor.</w:t>
      </w:r>
    </w:p>
    <w:p w14:paraId="1BF19256" w14:textId="5F89D8DE" w:rsidR="0032511A" w:rsidRPr="00AF36CF" w:rsidRDefault="0032511A" w:rsidP="0032511A">
      <w:pPr>
        <w:pStyle w:val="NoSpacing"/>
        <w:ind w:firstLine="720"/>
      </w:pPr>
      <w:r w:rsidRPr="00AF36CF">
        <w:t>Ball Publishing</w:t>
      </w:r>
    </w:p>
    <w:p w14:paraId="202D88E0" w14:textId="13F8EEA6" w:rsidR="0032511A" w:rsidRDefault="0032511A" w:rsidP="0032511A">
      <w:pPr>
        <w:pStyle w:val="NoSpacing"/>
        <w:ind w:firstLine="720"/>
      </w:pPr>
      <w:r w:rsidRPr="00AF36CF">
        <w:t xml:space="preserve">ISBN: </w:t>
      </w:r>
      <w:r w:rsidR="00AF36CF">
        <w:t>9781733254120</w:t>
      </w:r>
    </w:p>
    <w:p w14:paraId="6606F98E" w14:textId="77777777" w:rsidR="00DD74C1" w:rsidRDefault="00DD74C1" w:rsidP="0032511A">
      <w:pPr>
        <w:pStyle w:val="NoSpacing"/>
        <w:ind w:firstLine="720"/>
      </w:pPr>
    </w:p>
    <w:p w14:paraId="142FB1CD" w14:textId="0B51046F" w:rsidR="00DD74C1" w:rsidRPr="00DD74C1" w:rsidRDefault="00DD74C1" w:rsidP="0032511A">
      <w:pPr>
        <w:pStyle w:val="NoSpacing"/>
        <w:ind w:firstLine="720"/>
        <w:rPr>
          <w:b/>
          <w:bCs/>
        </w:rPr>
      </w:pPr>
      <w:r w:rsidRPr="00DD74C1">
        <w:rPr>
          <w:b/>
          <w:bCs/>
        </w:rPr>
        <w:t>OR</w:t>
      </w:r>
    </w:p>
    <w:p w14:paraId="4B9ADD6A" w14:textId="4BB4AA34" w:rsidR="0032511A" w:rsidRDefault="0032511A" w:rsidP="0032511A">
      <w:pPr>
        <w:pStyle w:val="ListParagraph"/>
        <w:spacing w:line="240" w:lineRule="auto"/>
        <w:rPr>
          <w:rFonts w:eastAsia="SimSun" w:cs="Mangal"/>
          <w:i/>
          <w:kern w:val="1"/>
          <w:szCs w:val="24"/>
          <w:lang w:eastAsia="zh-CN" w:bidi="hi-IN"/>
        </w:rPr>
      </w:pPr>
    </w:p>
    <w:p w14:paraId="4F75D746" w14:textId="50F8C277" w:rsidR="00AF36CF" w:rsidRDefault="00AF36CF" w:rsidP="0032511A">
      <w:pPr>
        <w:pStyle w:val="ListParagraph"/>
        <w:spacing w:line="240" w:lineRule="auto"/>
        <w:rPr>
          <w:rFonts w:eastAsia="SimSun" w:cs="Mangal"/>
          <w:i/>
          <w:kern w:val="1"/>
          <w:szCs w:val="24"/>
          <w:lang w:eastAsia="zh-CN" w:bidi="hi-IN"/>
        </w:rPr>
      </w:pPr>
      <w:r>
        <w:rPr>
          <w:rFonts w:eastAsia="SimSun" w:cs="Mangal"/>
          <w:i/>
          <w:kern w:val="1"/>
          <w:szCs w:val="24"/>
          <w:lang w:eastAsia="zh-CN" w:bidi="hi-IN"/>
        </w:rPr>
        <w:t>Ball Red Book – Volume I &amp; II</w:t>
      </w:r>
    </w:p>
    <w:p w14:paraId="38532431" w14:textId="77777777" w:rsidR="00AF36CF" w:rsidRPr="00DD74C1" w:rsidRDefault="00AF36CF" w:rsidP="00AF36CF">
      <w:pPr>
        <w:pStyle w:val="ListParagraph"/>
        <w:spacing w:line="240" w:lineRule="auto"/>
        <w:rPr>
          <w:rFonts w:eastAsia="SimSun" w:cs="Mangal"/>
          <w:iCs/>
          <w:kern w:val="1"/>
          <w:szCs w:val="24"/>
          <w:lang w:eastAsia="zh-CN" w:bidi="hi-IN"/>
        </w:rPr>
      </w:pPr>
      <w:r w:rsidRPr="00DD74C1">
        <w:rPr>
          <w:rFonts w:eastAsia="SimSun" w:cs="Mangal"/>
          <w:iCs/>
          <w:kern w:val="1"/>
          <w:szCs w:val="24"/>
          <w:lang w:eastAsia="zh-CN" w:bidi="hi-IN"/>
        </w:rPr>
        <w:t>19</w:t>
      </w:r>
      <w:r w:rsidRPr="00DD74C1">
        <w:rPr>
          <w:rFonts w:eastAsia="SimSun" w:cs="Mangal"/>
          <w:iCs/>
          <w:kern w:val="1"/>
          <w:szCs w:val="24"/>
          <w:vertAlign w:val="superscript"/>
          <w:lang w:eastAsia="zh-CN" w:bidi="hi-IN"/>
        </w:rPr>
        <w:t>th</w:t>
      </w:r>
      <w:r w:rsidRPr="00DD74C1">
        <w:rPr>
          <w:rFonts w:eastAsia="SimSun" w:cs="Mangal"/>
          <w:iCs/>
          <w:kern w:val="1"/>
          <w:szCs w:val="24"/>
          <w:lang w:eastAsia="zh-CN" w:bidi="hi-IN"/>
        </w:rPr>
        <w:t xml:space="preserve"> Edition</w:t>
      </w:r>
    </w:p>
    <w:p w14:paraId="5AD1EBB8" w14:textId="77777777" w:rsidR="00AF36CF" w:rsidRDefault="00AF36CF" w:rsidP="00AF36CF">
      <w:pPr>
        <w:pStyle w:val="ListParagraph"/>
        <w:spacing w:line="240" w:lineRule="auto"/>
      </w:pPr>
      <w:r>
        <w:t xml:space="preserve">Chris </w:t>
      </w:r>
      <w:proofErr w:type="spellStart"/>
      <w:r>
        <w:t>Beytes</w:t>
      </w:r>
      <w:proofErr w:type="spellEnd"/>
      <w:r>
        <w:t>, Editor.</w:t>
      </w:r>
    </w:p>
    <w:p w14:paraId="33423897" w14:textId="681DD06E" w:rsidR="00AF36CF" w:rsidRDefault="00AF36CF" w:rsidP="00AF36CF">
      <w:pPr>
        <w:pStyle w:val="ListParagraph"/>
        <w:spacing w:line="240" w:lineRule="auto"/>
      </w:pPr>
      <w:r>
        <w:t>Ball Publishing</w:t>
      </w:r>
    </w:p>
    <w:p w14:paraId="1D75C056" w14:textId="102F911C" w:rsidR="00AF36CF" w:rsidRDefault="00AF36CF" w:rsidP="00AF36CF">
      <w:pPr>
        <w:pStyle w:val="ListParagraph"/>
        <w:spacing w:line="240" w:lineRule="auto"/>
      </w:pPr>
      <w:r>
        <w:t>ISBN:  9781733254137</w:t>
      </w:r>
    </w:p>
    <w:p w14:paraId="762DEAA5" w14:textId="77777777" w:rsidR="00AF36CF" w:rsidRPr="00931E3B" w:rsidRDefault="00AF36CF" w:rsidP="00AF36CF">
      <w:pPr>
        <w:pStyle w:val="ListParagraph"/>
        <w:spacing w:line="240" w:lineRule="auto"/>
        <w:rPr>
          <w:rFonts w:eastAsia="SimSun" w:cs="Mangal"/>
          <w:i/>
          <w:kern w:val="1"/>
          <w:szCs w:val="24"/>
          <w:lang w:eastAsia="zh-CN" w:bidi="hi-IN"/>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0DEB647D"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1A7ACCA1" w14:textId="27ED64B3" w:rsidR="00085C83" w:rsidRDefault="00085C83" w:rsidP="00085C83">
      <w:pPr>
        <w:spacing w:after="0" w:line="240" w:lineRule="auto"/>
        <w:ind w:left="720"/>
        <w:rPr>
          <w:rFonts w:eastAsia="Times New Roman" w:cs="Times New Roman"/>
          <w:b/>
          <w:szCs w:val="24"/>
        </w:rPr>
      </w:pPr>
    </w:p>
    <w:p w14:paraId="593CDE66" w14:textId="0A5452C1" w:rsidR="00085C83" w:rsidRPr="00085C83" w:rsidRDefault="00085C83" w:rsidP="00085C83">
      <w:pPr>
        <w:spacing w:after="0" w:line="240" w:lineRule="auto"/>
        <w:ind w:left="720"/>
        <w:rPr>
          <w:rFonts w:eastAsia="Times New Roman" w:cs="Times New Roman"/>
          <w:b/>
          <w:szCs w:val="24"/>
        </w:rPr>
      </w:pPr>
      <w:r>
        <w:rPr>
          <w:color w:val="000000"/>
          <w:sz w:val="27"/>
          <w:szCs w:val="27"/>
        </w:rPr>
        <w:t>Other resources may be required as the term progresses and will be announced or given in class</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25D4A525" w14:textId="77777777" w:rsidR="00085C83" w:rsidRPr="00085C83"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w:t>
      </w:r>
    </w:p>
    <w:p w14:paraId="73BF710C" w14:textId="71D7C1F5" w:rsidR="00085C83" w:rsidRDefault="00085C83" w:rsidP="00085C83">
      <w:pPr>
        <w:pStyle w:val="ListParagraph"/>
        <w:widowControl w:val="0"/>
        <w:autoSpaceDE w:val="0"/>
        <w:autoSpaceDN w:val="0"/>
        <w:adjustRightInd w:val="0"/>
        <w:spacing w:after="0" w:line="240" w:lineRule="auto"/>
        <w:rPr>
          <w:rFonts w:eastAsia="Times New Roman" w:cs="Times New Roman"/>
          <w:b/>
          <w:szCs w:val="24"/>
        </w:rPr>
      </w:pPr>
      <w:r>
        <w:rPr>
          <w:color w:val="000000"/>
          <w:sz w:val="27"/>
          <w:szCs w:val="27"/>
        </w:rPr>
        <w:t>Knowledge of content is evaluated by various methods at the discretion of the instructor. All exams are comprehensive. Quizzes may be given at the instructor’s discretion. Make-up exams and quizzes will not be permitted.</w:t>
      </w:r>
    </w:p>
    <w:p w14:paraId="27B56494" w14:textId="77777777" w:rsidR="00085C83" w:rsidRDefault="00085C83" w:rsidP="00085C83">
      <w:pPr>
        <w:pStyle w:val="ListParagraph"/>
        <w:widowControl w:val="0"/>
        <w:autoSpaceDE w:val="0"/>
        <w:autoSpaceDN w:val="0"/>
        <w:adjustRightInd w:val="0"/>
        <w:spacing w:after="0" w:line="240" w:lineRule="auto"/>
        <w:rPr>
          <w:rFonts w:eastAsia="Times New Roman" w:cs="Times New Roman"/>
          <w:b/>
          <w:szCs w:val="24"/>
        </w:rPr>
      </w:pPr>
    </w:p>
    <w:p w14:paraId="43D6667F" w14:textId="1260D418" w:rsidR="002D552E" w:rsidRDefault="002D552E" w:rsidP="00085C83">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i/>
          <w:szCs w:val="24"/>
          <w:u w:val="single"/>
        </w:rPr>
        <w:t>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5F80AAD0" w:rsidR="002D552E" w:rsidRPr="002D552E" w:rsidRDefault="009773F7" w:rsidP="00A219F4">
            <w:pPr>
              <w:pStyle w:val="ListParagraph"/>
              <w:ind w:left="38" w:hanging="38"/>
              <w:jc w:val="center"/>
              <w:rPr>
                <w:rFonts w:cs="Times New Roman"/>
                <w:sz w:val="18"/>
                <w:szCs w:val="18"/>
              </w:rPr>
            </w:pPr>
            <w:r>
              <w:rPr>
                <w:rFonts w:cs="Times New Roman"/>
                <w:sz w:val="18"/>
                <w:szCs w:val="18"/>
              </w:rPr>
              <w:t>Assignments</w:t>
            </w:r>
          </w:p>
        </w:tc>
        <w:tc>
          <w:tcPr>
            <w:tcW w:w="3661" w:type="dxa"/>
            <w:vAlign w:val="center"/>
          </w:tcPr>
          <w:p w14:paraId="43D66688" w14:textId="7F9C5CF7" w:rsidR="002D552E" w:rsidRPr="002D552E" w:rsidRDefault="009773F7"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9" w14:textId="416DBB33" w:rsidR="002D552E" w:rsidRPr="002D552E" w:rsidRDefault="008B0713"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8E" w14:textId="77777777" w:rsidTr="00A219F4">
        <w:trPr>
          <w:trHeight w:val="193"/>
        </w:trPr>
        <w:tc>
          <w:tcPr>
            <w:tcW w:w="1618" w:type="dxa"/>
            <w:vAlign w:val="center"/>
          </w:tcPr>
          <w:p w14:paraId="43D6668B" w14:textId="171FCC2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Quizzes </w:t>
            </w:r>
          </w:p>
        </w:tc>
        <w:tc>
          <w:tcPr>
            <w:tcW w:w="3661" w:type="dxa"/>
            <w:vAlign w:val="center"/>
          </w:tcPr>
          <w:p w14:paraId="43D6668C" w14:textId="2FC39CD1" w:rsidR="002D552E" w:rsidRPr="002D552E" w:rsidRDefault="009773F7"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8D" w14:textId="77AFFFDA" w:rsidR="002D552E" w:rsidRPr="002D552E" w:rsidRDefault="008B0713"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2D552E" w:rsidRPr="003A420D" w14:paraId="43D66692" w14:textId="77777777" w:rsidTr="00A219F4">
        <w:trPr>
          <w:trHeight w:val="193"/>
        </w:trPr>
        <w:tc>
          <w:tcPr>
            <w:tcW w:w="1618" w:type="dxa"/>
            <w:vAlign w:val="center"/>
          </w:tcPr>
          <w:p w14:paraId="43D6668F" w14:textId="38588594" w:rsidR="002D552E" w:rsidRPr="002D552E" w:rsidRDefault="009773F7" w:rsidP="00A219F4">
            <w:pPr>
              <w:pStyle w:val="ListParagraph"/>
              <w:ind w:left="38" w:hanging="38"/>
              <w:jc w:val="center"/>
              <w:rPr>
                <w:rFonts w:cs="Times New Roman"/>
                <w:sz w:val="18"/>
                <w:szCs w:val="18"/>
              </w:rPr>
            </w:pPr>
            <w:r>
              <w:rPr>
                <w:rFonts w:cs="Times New Roman"/>
                <w:sz w:val="18"/>
                <w:szCs w:val="18"/>
              </w:rPr>
              <w:t>Mid-term Exams (2)</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56AF7183" w:rsidR="002D552E" w:rsidRPr="002D552E" w:rsidRDefault="009773F7" w:rsidP="00A219F4">
            <w:pPr>
              <w:pStyle w:val="ListParagraph"/>
              <w:ind w:left="38" w:hanging="38"/>
              <w:jc w:val="center"/>
              <w:rPr>
                <w:rFonts w:cs="Times New Roman"/>
                <w:sz w:val="18"/>
                <w:szCs w:val="18"/>
              </w:rPr>
            </w:pPr>
            <w:r>
              <w:rPr>
                <w:rFonts w:cs="Times New Roman"/>
                <w:sz w:val="18"/>
                <w:szCs w:val="18"/>
              </w:rPr>
              <w:t>Greenhouse Design Project</w:t>
            </w:r>
          </w:p>
        </w:tc>
        <w:tc>
          <w:tcPr>
            <w:tcW w:w="3661" w:type="dxa"/>
            <w:vAlign w:val="center"/>
          </w:tcPr>
          <w:p w14:paraId="43D66694" w14:textId="59017E93" w:rsidR="002D552E" w:rsidRPr="002D552E" w:rsidRDefault="009773F7" w:rsidP="00A219F4">
            <w:pPr>
              <w:pStyle w:val="ListParagraph"/>
              <w:ind w:hanging="720"/>
              <w:jc w:val="center"/>
              <w:rPr>
                <w:rFonts w:cs="Times New Roman"/>
                <w:sz w:val="18"/>
                <w:szCs w:val="18"/>
              </w:rPr>
            </w:pPr>
            <w:r>
              <w:rPr>
                <w:rFonts w:cs="Times New Roman"/>
                <w:sz w:val="18"/>
                <w:szCs w:val="18"/>
              </w:rPr>
              <w:t>200</w:t>
            </w:r>
          </w:p>
        </w:tc>
        <w:tc>
          <w:tcPr>
            <w:tcW w:w="1021" w:type="dxa"/>
            <w:vAlign w:val="center"/>
          </w:tcPr>
          <w:p w14:paraId="43D66695" w14:textId="0CE5A145" w:rsidR="002D552E" w:rsidRPr="002D552E" w:rsidRDefault="008B0713"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A" w14:textId="77777777" w:rsidTr="00A219F4">
        <w:trPr>
          <w:trHeight w:val="193"/>
        </w:trPr>
        <w:tc>
          <w:tcPr>
            <w:tcW w:w="1618" w:type="dxa"/>
            <w:vAlign w:val="center"/>
          </w:tcPr>
          <w:p w14:paraId="43D66697" w14:textId="7A761F83" w:rsidR="002D552E" w:rsidRPr="002D552E" w:rsidRDefault="009773F7"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8" w14:textId="21909040"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9773F7">
              <w:rPr>
                <w:rFonts w:cs="Times New Roman"/>
                <w:sz w:val="18"/>
                <w:szCs w:val="18"/>
              </w:rPr>
              <w:t>5</w:t>
            </w:r>
            <w:r w:rsidRPr="002D552E">
              <w:rPr>
                <w:rFonts w:cs="Times New Roman"/>
                <w:sz w:val="18"/>
                <w:szCs w:val="18"/>
              </w:rPr>
              <w:t>0</w:t>
            </w:r>
          </w:p>
        </w:tc>
        <w:tc>
          <w:tcPr>
            <w:tcW w:w="1021" w:type="dxa"/>
            <w:vAlign w:val="center"/>
          </w:tcPr>
          <w:p w14:paraId="43D66699" w14:textId="28550C71"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8B0713">
              <w:rPr>
                <w:rFonts w:cs="Times New Roman"/>
                <w:sz w:val="18"/>
                <w:szCs w:val="18"/>
              </w:rPr>
              <w:t>5</w:t>
            </w:r>
            <w:r w:rsidRPr="002D552E">
              <w:rPr>
                <w:rFonts w:cs="Times New Roman"/>
                <w:sz w:val="18"/>
                <w:szCs w:val="18"/>
              </w:rPr>
              <w:t>%</w:t>
            </w:r>
          </w:p>
        </w:tc>
      </w:tr>
      <w:tr w:rsidR="002D552E" w:rsidRPr="003A420D" w14:paraId="43D6669E" w14:textId="77777777" w:rsidTr="00A219F4">
        <w:trPr>
          <w:trHeight w:val="193"/>
        </w:trPr>
        <w:tc>
          <w:tcPr>
            <w:tcW w:w="1618" w:type="dxa"/>
            <w:vAlign w:val="center"/>
          </w:tcPr>
          <w:p w14:paraId="43D6669B" w14:textId="59F2326A"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9773F7">
              <w:rPr>
                <w:rFonts w:cs="Times New Roman"/>
                <w:sz w:val="18"/>
                <w:szCs w:val="18"/>
              </w:rPr>
              <w:t>/Participation</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13F2E1CA" w:rsidR="002D552E" w:rsidRDefault="002D552E" w:rsidP="002D552E">
      <w:pPr>
        <w:widowControl w:val="0"/>
        <w:autoSpaceDE w:val="0"/>
        <w:autoSpaceDN w:val="0"/>
        <w:adjustRightInd w:val="0"/>
        <w:spacing w:after="0" w:line="240" w:lineRule="auto"/>
        <w:rPr>
          <w:rFonts w:eastAsia="Times New Roman" w:cs="Times New Roman"/>
          <w:b/>
          <w:szCs w:val="24"/>
        </w:rPr>
      </w:pPr>
    </w:p>
    <w:p w14:paraId="357792EE" w14:textId="742A6C11" w:rsidR="009773F7" w:rsidRDefault="009773F7" w:rsidP="009773F7">
      <w:pPr>
        <w:pStyle w:val="ListParagraph"/>
      </w:pPr>
      <w:r>
        <w:t xml:space="preserve">This course may use </w:t>
      </w:r>
      <w:r w:rsidR="00085C83">
        <w:t>lectures</w:t>
      </w:r>
      <w:r>
        <w:t xml:space="preserve">, discussion, video, computer slide show, in and </w:t>
      </w:r>
      <w:proofErr w:type="spellStart"/>
      <w:r>
        <w:t>out-of</w:t>
      </w:r>
      <w:proofErr w:type="spellEnd"/>
      <w:r>
        <w:t xml:space="preserve"> class assignments, work projects, research papers, and written exams as appropriate to the Learning Outcomes.</w:t>
      </w:r>
    </w:p>
    <w:p w14:paraId="67CCC391" w14:textId="77777777" w:rsidR="009773F7" w:rsidRDefault="009773F7" w:rsidP="009773F7">
      <w:pPr>
        <w:widowControl w:val="0"/>
        <w:autoSpaceDE w:val="0"/>
        <w:autoSpaceDN w:val="0"/>
        <w:adjustRightInd w:val="0"/>
        <w:spacing w:after="0" w:line="240" w:lineRule="auto"/>
        <w:ind w:left="720"/>
        <w:rPr>
          <w:rFonts w:eastAsia="Times New Roman" w:cs="Times New Roman"/>
          <w:b/>
          <w:szCs w:val="24"/>
        </w:rPr>
      </w:pPr>
    </w:p>
    <w:p w14:paraId="43D666A7" w14:textId="2316468F" w:rsidR="002D552E" w:rsidRPr="009773F7" w:rsidRDefault="002D552E" w:rsidP="009773F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773F7">
        <w:rPr>
          <w:rFonts w:eastAsia="Times New Roman" w:cs="Times New Roman"/>
          <w:b/>
          <w:szCs w:val="24"/>
        </w:rPr>
        <w:t xml:space="preserve">COURSE OUTLINE: </w:t>
      </w:r>
      <w:r w:rsidRPr="009773F7">
        <w:rPr>
          <w:rFonts w:eastAsia="Times New Roman" w:cs="Times New Roman"/>
          <w:b/>
          <w:i/>
          <w:szCs w:val="24"/>
          <w:u w:val="single"/>
        </w:rPr>
        <w:t xml:space="preserve">(Course Syllabus – Individual Instructor Specific) </w:t>
      </w:r>
    </w:p>
    <w:p w14:paraId="43D666A8" w14:textId="7F11CB26"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68AB5B6D" w14:textId="10DF50B9" w:rsidR="009773F7" w:rsidRDefault="009773F7" w:rsidP="5CCF2D65">
      <w:pPr>
        <w:widowControl w:val="0"/>
        <w:autoSpaceDE w:val="0"/>
        <w:autoSpaceDN w:val="0"/>
        <w:adjustRightInd w:val="0"/>
        <w:spacing w:after="0" w:line="240" w:lineRule="auto"/>
        <w:ind w:left="720"/>
        <w:rPr>
          <w:b/>
          <w:bCs/>
          <w:i/>
          <w:iCs/>
        </w:rPr>
      </w:pPr>
    </w:p>
    <w:p w14:paraId="622880CD" w14:textId="3016AE08" w:rsidR="009773F7" w:rsidRPr="00085C83" w:rsidRDefault="009773F7" w:rsidP="5CCF2D65">
      <w:pPr>
        <w:widowControl w:val="0"/>
        <w:autoSpaceDE w:val="0"/>
        <w:autoSpaceDN w:val="0"/>
        <w:adjustRightInd w:val="0"/>
        <w:spacing w:after="0" w:line="240" w:lineRule="auto"/>
        <w:ind w:left="720"/>
        <w:rPr>
          <w:color w:val="000000"/>
          <w:szCs w:val="24"/>
        </w:rPr>
      </w:pPr>
      <w:r w:rsidRPr="00085C83">
        <w:rPr>
          <w:color w:val="000000"/>
          <w:szCs w:val="24"/>
        </w:rPr>
        <w:t>The general section of the text is covered in detail, dealing with subjects common to all crops (heating, fertility, etc.) several important crops that illustrate special requirements are also studied (mums, poinsettias), in addition to bedding and foliage plants. Environmental considerations (plastic recycling, water recycling, pesticide handling) are taught and common-sense use of resources is stressed so that the students will be able to produce crops and profit. The goal is to enable the students to solve their own problems in production.</w:t>
      </w:r>
      <w:r w:rsidR="00085C83" w:rsidRPr="00085C83">
        <w:rPr>
          <w:color w:val="000000"/>
          <w:szCs w:val="24"/>
        </w:rPr>
        <w:tab/>
      </w:r>
    </w:p>
    <w:p w14:paraId="711F30D6" w14:textId="77777777" w:rsidR="00085C83" w:rsidRDefault="00085C83" w:rsidP="5CCF2D65">
      <w:pPr>
        <w:widowControl w:val="0"/>
        <w:autoSpaceDE w:val="0"/>
        <w:autoSpaceDN w:val="0"/>
        <w:adjustRightInd w:val="0"/>
        <w:spacing w:after="0" w:line="240" w:lineRule="auto"/>
        <w:ind w:left="720"/>
        <w:rPr>
          <w:rFonts w:eastAsia="Times New Roman" w:cs="Times New Roman"/>
          <w:b/>
          <w:bCs/>
        </w:rPr>
      </w:pPr>
    </w:p>
    <w:p w14:paraId="49AF45B1" w14:textId="1538211D" w:rsidR="009773F7" w:rsidRDefault="009773F7" w:rsidP="00085C83">
      <w:pPr>
        <w:pStyle w:val="NoSpacing"/>
        <w:ind w:firstLine="720"/>
      </w:pPr>
      <w:r w:rsidRPr="00085C83">
        <w:rPr>
          <w:b/>
          <w:bCs/>
        </w:rPr>
        <w:lastRenderedPageBreak/>
        <w:t>Suggested Course Outline:</w:t>
      </w:r>
      <w:r>
        <w:t xml:space="preserve"> </w:t>
      </w:r>
      <w:r>
        <w:tab/>
      </w:r>
      <w:r>
        <w:tab/>
      </w:r>
      <w:r>
        <w:tab/>
      </w:r>
      <w:r>
        <w:tab/>
      </w:r>
      <w:r w:rsidR="00085C83">
        <w:tab/>
      </w:r>
      <w:r w:rsidRPr="00085C83">
        <w:rPr>
          <w:b/>
          <w:bCs/>
        </w:rPr>
        <w:t>Learning Outcome(s)</w:t>
      </w:r>
    </w:p>
    <w:p w14:paraId="6411714A" w14:textId="744BCD54" w:rsidR="009773F7" w:rsidRDefault="009773F7" w:rsidP="00085C83">
      <w:pPr>
        <w:pStyle w:val="NoSpacing"/>
        <w:ind w:firstLine="720"/>
      </w:pPr>
      <w:r>
        <w:t xml:space="preserve">Week 1 Introduction to greenhouses and their management </w:t>
      </w:r>
      <w:r>
        <w:tab/>
      </w:r>
      <w:r w:rsidR="00085C83">
        <w:tab/>
      </w:r>
      <w:r>
        <w:t>1</w:t>
      </w:r>
    </w:p>
    <w:p w14:paraId="0C34037F" w14:textId="784CFAE5" w:rsidR="009773F7" w:rsidRDefault="009773F7" w:rsidP="00085C83">
      <w:pPr>
        <w:pStyle w:val="NoSpacing"/>
        <w:ind w:firstLine="720"/>
      </w:pPr>
      <w:r>
        <w:t xml:space="preserve">Week 2 Greenhouse structures </w:t>
      </w:r>
      <w:r>
        <w:tab/>
      </w:r>
      <w:r>
        <w:tab/>
      </w:r>
      <w:r>
        <w:tab/>
      </w:r>
      <w:r>
        <w:tab/>
      </w:r>
      <w:r>
        <w:tab/>
        <w:t>1,</w:t>
      </w:r>
      <w:r w:rsidR="00085C83">
        <w:t xml:space="preserve"> </w:t>
      </w:r>
      <w:r>
        <w:t>2</w:t>
      </w:r>
    </w:p>
    <w:p w14:paraId="4276C9EC" w14:textId="3C4224D1" w:rsidR="009773F7" w:rsidRDefault="009773F7" w:rsidP="00085C83">
      <w:pPr>
        <w:pStyle w:val="NoSpacing"/>
        <w:ind w:firstLine="720"/>
      </w:pPr>
      <w:r>
        <w:t xml:space="preserve">Week 3 glazing, benches </w:t>
      </w:r>
      <w:r>
        <w:tab/>
      </w:r>
      <w:r>
        <w:tab/>
      </w:r>
      <w:r>
        <w:tab/>
      </w:r>
      <w:r>
        <w:tab/>
      </w:r>
      <w:r>
        <w:tab/>
      </w:r>
      <w:r>
        <w:tab/>
        <w:t>3</w:t>
      </w:r>
    </w:p>
    <w:p w14:paraId="622D31B5" w14:textId="5F05F500" w:rsidR="009773F7" w:rsidRDefault="009773F7" w:rsidP="00085C83">
      <w:pPr>
        <w:pStyle w:val="NoSpacing"/>
        <w:ind w:firstLine="720"/>
      </w:pPr>
      <w:r>
        <w:t xml:space="preserve">Week 4 curtains and individualized environments </w:t>
      </w:r>
      <w:r>
        <w:tab/>
      </w:r>
      <w:r>
        <w:tab/>
      </w:r>
      <w:r>
        <w:tab/>
        <w:t>4,</w:t>
      </w:r>
      <w:r w:rsidR="00085C83">
        <w:t xml:space="preserve"> </w:t>
      </w:r>
      <w:r>
        <w:t>5,</w:t>
      </w:r>
      <w:r w:rsidR="00085C83">
        <w:t xml:space="preserve"> </w:t>
      </w:r>
      <w:r>
        <w:t>6,</w:t>
      </w:r>
      <w:r w:rsidR="00085C83">
        <w:t xml:space="preserve"> </w:t>
      </w:r>
      <w:r>
        <w:t>7,</w:t>
      </w:r>
      <w:r w:rsidR="00085C83">
        <w:t xml:space="preserve"> </w:t>
      </w:r>
      <w:r>
        <w:t>13</w:t>
      </w:r>
    </w:p>
    <w:p w14:paraId="7AD8D7D3" w14:textId="6366A625" w:rsidR="009773F7" w:rsidRDefault="009773F7" w:rsidP="00085C83">
      <w:pPr>
        <w:pStyle w:val="NoSpacing"/>
        <w:ind w:firstLine="720"/>
      </w:pPr>
      <w:r>
        <w:t xml:space="preserve">Week 5 irrigation </w:t>
      </w:r>
      <w:r>
        <w:tab/>
      </w:r>
      <w:r>
        <w:tab/>
      </w:r>
      <w:r>
        <w:tab/>
      </w:r>
      <w:r>
        <w:tab/>
      </w:r>
      <w:r w:rsidRPr="009773F7">
        <w:t>Exam #1</w:t>
      </w:r>
      <w:r>
        <w:t xml:space="preserve"> </w:t>
      </w:r>
      <w:r>
        <w:tab/>
      </w:r>
      <w:r>
        <w:tab/>
        <w:t>9,</w:t>
      </w:r>
      <w:r w:rsidR="00085C83">
        <w:t xml:space="preserve"> </w:t>
      </w:r>
      <w:r>
        <w:t>11,</w:t>
      </w:r>
      <w:r w:rsidR="00085C83">
        <w:t xml:space="preserve"> </w:t>
      </w:r>
      <w:r>
        <w:t>12</w:t>
      </w:r>
    </w:p>
    <w:p w14:paraId="6BDCA925" w14:textId="5B2211FC" w:rsidR="009773F7" w:rsidRDefault="009773F7" w:rsidP="00085C83">
      <w:pPr>
        <w:pStyle w:val="NoSpacing"/>
        <w:ind w:firstLine="720"/>
      </w:pPr>
      <w:r>
        <w:t xml:space="preserve">Week 6 irrigation and fertigation </w:t>
      </w:r>
      <w:r>
        <w:tab/>
      </w:r>
      <w:r>
        <w:tab/>
      </w:r>
      <w:r>
        <w:tab/>
      </w:r>
      <w:r>
        <w:tab/>
      </w:r>
      <w:r w:rsidR="00085C83">
        <w:tab/>
      </w:r>
      <w:r>
        <w:t>9,</w:t>
      </w:r>
      <w:r w:rsidR="00085C83">
        <w:t xml:space="preserve"> </w:t>
      </w:r>
      <w:r>
        <w:t>11,</w:t>
      </w:r>
      <w:r w:rsidR="00085C83">
        <w:t xml:space="preserve"> </w:t>
      </w:r>
      <w:r>
        <w:t>12</w:t>
      </w:r>
    </w:p>
    <w:p w14:paraId="0B51D513" w14:textId="17F84C4C" w:rsidR="009773F7" w:rsidRDefault="009773F7" w:rsidP="00085C83">
      <w:pPr>
        <w:pStyle w:val="NoSpacing"/>
        <w:ind w:firstLine="720"/>
      </w:pPr>
      <w:r>
        <w:t xml:space="preserve">Week 7 climate control </w:t>
      </w:r>
      <w:r>
        <w:tab/>
      </w:r>
      <w:r>
        <w:tab/>
      </w:r>
      <w:r>
        <w:tab/>
      </w:r>
      <w:r>
        <w:tab/>
      </w:r>
      <w:r>
        <w:tab/>
      </w:r>
      <w:r>
        <w:tab/>
        <w:t>4,</w:t>
      </w:r>
      <w:r w:rsidR="00085C83">
        <w:t xml:space="preserve"> </w:t>
      </w:r>
      <w:r>
        <w:t>5,</w:t>
      </w:r>
      <w:r w:rsidR="00085C83">
        <w:t xml:space="preserve"> </w:t>
      </w:r>
      <w:r>
        <w:t>6,</w:t>
      </w:r>
      <w:r w:rsidR="00085C83">
        <w:t xml:space="preserve"> </w:t>
      </w:r>
      <w:r>
        <w:t>7</w:t>
      </w:r>
    </w:p>
    <w:p w14:paraId="5D67EB47" w14:textId="59138B78" w:rsidR="009773F7" w:rsidRDefault="009773F7" w:rsidP="00085C83">
      <w:pPr>
        <w:pStyle w:val="NoSpacing"/>
        <w:ind w:firstLine="720"/>
      </w:pPr>
      <w:r>
        <w:t xml:space="preserve">Week 8 mechanization </w:t>
      </w:r>
      <w:r>
        <w:tab/>
      </w:r>
      <w:r>
        <w:tab/>
      </w:r>
      <w:r>
        <w:tab/>
      </w:r>
      <w:r>
        <w:tab/>
      </w:r>
      <w:r>
        <w:tab/>
      </w:r>
      <w:r>
        <w:tab/>
        <w:t>17</w:t>
      </w:r>
    </w:p>
    <w:p w14:paraId="76B9F787" w14:textId="5DDA55DB" w:rsidR="009773F7" w:rsidRDefault="009773F7" w:rsidP="00085C83">
      <w:pPr>
        <w:pStyle w:val="NoSpacing"/>
        <w:ind w:firstLine="720"/>
      </w:pPr>
      <w:r>
        <w:t xml:space="preserve">Week 9 living product transportation considerations </w:t>
      </w:r>
      <w:r>
        <w:tab/>
      </w:r>
      <w:r>
        <w:tab/>
        <w:t>17</w:t>
      </w:r>
    </w:p>
    <w:p w14:paraId="5759F618" w14:textId="1C1C958B" w:rsidR="009773F7" w:rsidRDefault="009773F7" w:rsidP="00085C83">
      <w:pPr>
        <w:pStyle w:val="NoSpacing"/>
        <w:ind w:firstLine="720"/>
      </w:pPr>
      <w:r>
        <w:t xml:space="preserve">Week 10 pest control </w:t>
      </w:r>
      <w:r>
        <w:tab/>
      </w:r>
      <w:r>
        <w:tab/>
      </w:r>
      <w:r>
        <w:tab/>
      </w:r>
      <w:r w:rsidRPr="009773F7">
        <w:t>Exam #2</w:t>
      </w:r>
      <w:r>
        <w:t xml:space="preserve"> </w:t>
      </w:r>
      <w:r>
        <w:tab/>
      </w:r>
      <w:r>
        <w:tab/>
      </w:r>
      <w:r>
        <w:tab/>
        <w:t>16</w:t>
      </w:r>
    </w:p>
    <w:p w14:paraId="3142E0E5" w14:textId="0FA1A6F4" w:rsidR="009773F7" w:rsidRDefault="009773F7" w:rsidP="00085C83">
      <w:pPr>
        <w:pStyle w:val="NoSpacing"/>
        <w:ind w:firstLine="720"/>
      </w:pPr>
      <w:r>
        <w:t xml:space="preserve">Week 11 headhouse functions and maintenance </w:t>
      </w:r>
      <w:r>
        <w:tab/>
      </w:r>
      <w:r>
        <w:tab/>
      </w:r>
      <w:r>
        <w:tab/>
        <w:t>1</w:t>
      </w:r>
    </w:p>
    <w:p w14:paraId="6DBA736D" w14:textId="478E8D9F" w:rsidR="009773F7" w:rsidRDefault="009773F7" w:rsidP="00085C83">
      <w:pPr>
        <w:pStyle w:val="NoSpacing"/>
        <w:ind w:firstLine="720"/>
      </w:pPr>
      <w:r>
        <w:t xml:space="preserve">Week 12 greenhouse business management </w:t>
      </w:r>
      <w:r>
        <w:tab/>
      </w:r>
      <w:r>
        <w:tab/>
      </w:r>
      <w:r>
        <w:tab/>
      </w:r>
      <w:r w:rsidR="00085C83">
        <w:tab/>
      </w:r>
      <w:r>
        <w:t>18</w:t>
      </w:r>
    </w:p>
    <w:p w14:paraId="24EB0C51" w14:textId="42DBE254" w:rsidR="009773F7" w:rsidRDefault="009773F7" w:rsidP="00085C83">
      <w:pPr>
        <w:pStyle w:val="NoSpacing"/>
        <w:ind w:firstLine="720"/>
      </w:pPr>
      <w:r>
        <w:t xml:space="preserve">Week 13 retail greenhouse operations </w:t>
      </w:r>
      <w:r>
        <w:tab/>
      </w:r>
      <w:r>
        <w:tab/>
      </w:r>
      <w:r>
        <w:tab/>
      </w:r>
      <w:r>
        <w:tab/>
        <w:t>18</w:t>
      </w:r>
    </w:p>
    <w:p w14:paraId="684452AB" w14:textId="5165CCE9" w:rsidR="009773F7" w:rsidRDefault="009773F7" w:rsidP="00085C83">
      <w:pPr>
        <w:pStyle w:val="NoSpacing"/>
        <w:ind w:firstLine="720"/>
      </w:pPr>
      <w:r>
        <w:t xml:space="preserve">Week 14 specific crops – management </w:t>
      </w:r>
      <w:r>
        <w:tab/>
      </w:r>
      <w:r>
        <w:tab/>
      </w:r>
      <w:r>
        <w:tab/>
      </w:r>
      <w:r>
        <w:tab/>
        <w:t>8,</w:t>
      </w:r>
      <w:r w:rsidR="00085C83">
        <w:t xml:space="preserve"> </w:t>
      </w:r>
      <w:r>
        <w:t>10,</w:t>
      </w:r>
      <w:r w:rsidR="00085C83">
        <w:t xml:space="preserve"> </w:t>
      </w:r>
      <w:r>
        <w:t>14,</w:t>
      </w:r>
      <w:r w:rsidR="00085C83">
        <w:t xml:space="preserve"> </w:t>
      </w:r>
      <w:r>
        <w:t>15</w:t>
      </w:r>
    </w:p>
    <w:p w14:paraId="202462C2" w14:textId="4F32F15A" w:rsidR="009773F7" w:rsidRDefault="009773F7" w:rsidP="00085C83">
      <w:pPr>
        <w:pStyle w:val="NoSpacing"/>
        <w:ind w:firstLine="720"/>
      </w:pPr>
      <w:r>
        <w:t xml:space="preserve">Week 15 specific crops – management </w:t>
      </w:r>
      <w:r>
        <w:tab/>
      </w:r>
      <w:r>
        <w:tab/>
      </w:r>
      <w:r>
        <w:tab/>
      </w:r>
      <w:r>
        <w:tab/>
        <w:t>8,</w:t>
      </w:r>
      <w:r w:rsidR="00085C83">
        <w:t xml:space="preserve"> </w:t>
      </w:r>
      <w:r>
        <w:t>10,</w:t>
      </w:r>
      <w:r w:rsidR="00085C83">
        <w:t xml:space="preserve"> </w:t>
      </w:r>
      <w:r>
        <w:t>14,</w:t>
      </w:r>
      <w:r w:rsidR="00085C83">
        <w:t xml:space="preserve"> </w:t>
      </w:r>
      <w:r>
        <w:t>15</w:t>
      </w:r>
    </w:p>
    <w:p w14:paraId="2EED70E3" w14:textId="77777777" w:rsidR="009773F7" w:rsidRDefault="009773F7" w:rsidP="00085C83">
      <w:pPr>
        <w:pStyle w:val="NoSpacing"/>
        <w:ind w:firstLine="720"/>
      </w:pPr>
      <w:r>
        <w:t>Week 16 Final Exam (</w:t>
      </w:r>
      <w:r w:rsidRPr="009773F7">
        <w:t>Exam #3</w:t>
      </w:r>
      <w:r>
        <w:t>)</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640ED44B" w:rsidR="002D552E" w:rsidRPr="009773F7" w:rsidRDefault="002D552E" w:rsidP="009773F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9773F7">
        <w:rPr>
          <w:rFonts w:eastAsia="Times New Roman" w:cs="Times New Roman"/>
          <w:b/>
          <w:szCs w:val="24"/>
        </w:rPr>
        <w:t>SPECIFIC MANAGEMENT REQUIREMENTS***:</w:t>
      </w:r>
    </w:p>
    <w:p w14:paraId="591CF33B" w14:textId="77777777" w:rsidR="009773F7" w:rsidRPr="009773F7" w:rsidRDefault="009773F7" w:rsidP="009773F7">
      <w:pPr>
        <w:pStyle w:val="ListParagraph"/>
        <w:widowControl w:val="0"/>
        <w:autoSpaceDE w:val="0"/>
        <w:autoSpaceDN w:val="0"/>
        <w:adjustRightInd w:val="0"/>
        <w:spacing w:after="0" w:line="240" w:lineRule="auto"/>
        <w:rPr>
          <w:rFonts w:eastAsia="Times New Roman" w:cs="Times New Roman"/>
          <w:b/>
          <w:szCs w:val="24"/>
        </w:rPr>
      </w:pPr>
    </w:p>
    <w:p w14:paraId="5330FEAC" w14:textId="77777777" w:rsidR="009773F7" w:rsidRPr="003D3968" w:rsidRDefault="009773F7" w:rsidP="009773F7">
      <w:pPr>
        <w:pStyle w:val="ListParagraph"/>
        <w:rPr>
          <w:rStyle w:val="Strong"/>
          <w:b w:val="0"/>
          <w:bCs w:val="0"/>
          <w:color w:val="000000"/>
        </w:rPr>
      </w:pPr>
      <w:r w:rsidRPr="003D3968">
        <w:rPr>
          <w:b/>
        </w:rPr>
        <w:t xml:space="preserve">Student Responsibilities:  </w:t>
      </w:r>
      <w:r w:rsidRPr="009773F7">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w:t>
      </w:r>
      <w:r w:rsidRPr="003D3968">
        <w:rPr>
          <w:rStyle w:val="Strong"/>
          <w:color w:val="111111"/>
        </w:rPr>
        <w:t>  </w:t>
      </w:r>
      <w:r w:rsidRPr="003D3968">
        <w:rPr>
          <w:rStyle w:val="Strong"/>
          <w:color w:val="000000"/>
        </w:rPr>
        <w:t xml:space="preserve">No Plagiarism!  </w:t>
      </w:r>
    </w:p>
    <w:p w14:paraId="19A6F576" w14:textId="77777777" w:rsidR="009773F7" w:rsidRDefault="009773F7" w:rsidP="009773F7">
      <w:pPr>
        <w:pStyle w:val="ListParagraph"/>
      </w:pPr>
    </w:p>
    <w:p w14:paraId="352375B4" w14:textId="77777777" w:rsidR="009773F7" w:rsidRDefault="009773F7" w:rsidP="009773F7">
      <w:pPr>
        <w:pStyle w:val="ListParagraph"/>
      </w:pPr>
      <w:r>
        <w:t>Students may withdraw from classes according to the schedule in the student handbook.  Withdrawal from classes may affect the student’s financial aid.  See the FEE SCHEDULE section of the College Catalog for the policy on refunds and financial aid.</w:t>
      </w:r>
    </w:p>
    <w:p w14:paraId="2C6738F5" w14:textId="77777777" w:rsidR="009773F7" w:rsidRDefault="009773F7" w:rsidP="009773F7">
      <w:pPr>
        <w:pStyle w:val="ListParagraph"/>
        <w:rPr>
          <w:rStyle w:val="Strong"/>
          <w:color w:val="000000"/>
        </w:rPr>
      </w:pPr>
    </w:p>
    <w:p w14:paraId="0F00DC2F" w14:textId="77777777" w:rsidR="009773F7" w:rsidRDefault="009773F7" w:rsidP="009773F7">
      <w:pPr>
        <w:pStyle w:val="ListParagraph"/>
      </w:pPr>
      <w:r w:rsidRPr="003D3968">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59F771F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AF36CF">
        <w:rPr>
          <w:rFonts w:eastAsia="Times New Roman" w:cs="Times New Roman"/>
          <w:b/>
          <w:szCs w:val="24"/>
        </w:rPr>
        <w:t>ACCOMMODATIONS</w:t>
      </w:r>
      <w:r w:rsidR="002D552E" w:rsidRPr="00E87FB6">
        <w:rPr>
          <w:rFonts w:eastAsia="Times New Roman" w:cs="Times New Roman"/>
          <w:b/>
          <w:szCs w:val="24"/>
        </w:rPr>
        <w:t>:</w:t>
      </w:r>
      <w:r>
        <w:rPr>
          <w:rFonts w:eastAsia="Times New Roman" w:cs="Times New Roman"/>
          <w:b/>
          <w:szCs w:val="24"/>
        </w:rPr>
        <w:t>*</w:t>
      </w:r>
      <w:r w:rsidR="002D552E" w:rsidRPr="00E87FB6">
        <w:rPr>
          <w:rFonts w:eastAsia="Times New Roman" w:cs="Times New Roman"/>
          <w:szCs w:val="24"/>
        </w:rPr>
        <w:t xml:space="preserve"> </w:t>
      </w:r>
    </w:p>
    <w:p w14:paraId="76471E48" w14:textId="77777777" w:rsidR="000C5167" w:rsidRPr="00B71091" w:rsidRDefault="000C5167" w:rsidP="000C5167">
      <w:pPr>
        <w:widowControl w:val="0"/>
        <w:autoSpaceDE w:val="0"/>
        <w:autoSpaceDN w:val="0"/>
        <w:spacing w:after="0" w:line="240" w:lineRule="auto"/>
        <w:ind w:left="720" w:right="207"/>
        <w:rPr>
          <w:rFonts w:eastAsia="Times New Roman" w:cs="Times New Roman"/>
          <w:szCs w:val="24"/>
        </w:rPr>
      </w:pPr>
      <w:r w:rsidRPr="00B71091">
        <w:rPr>
          <w:rFonts w:eastAsia="Times New Roman" w:cs="Times New Roman"/>
          <w:szCs w:val="24"/>
        </w:rPr>
        <w:t xml:space="preserve">Students requesting accommodations may contact Ryan Hall, Accessibility Coordinator </w:t>
      </w:r>
      <w:r w:rsidRPr="00B71091">
        <w:rPr>
          <w:rFonts w:eastAsia="Times New Roman" w:cs="Times New Roman"/>
          <w:szCs w:val="24"/>
        </w:rPr>
        <w:lastRenderedPageBreak/>
        <w:t>at rhall21@sscc.edu or 937-393-3431, X 2604.</w:t>
      </w:r>
    </w:p>
    <w:p w14:paraId="21619C81" w14:textId="77777777" w:rsidR="000C5167" w:rsidRPr="00B71091" w:rsidRDefault="000C5167" w:rsidP="000C5167">
      <w:pPr>
        <w:widowControl w:val="0"/>
        <w:autoSpaceDE w:val="0"/>
        <w:autoSpaceDN w:val="0"/>
        <w:spacing w:after="0" w:line="240" w:lineRule="auto"/>
        <w:ind w:left="861" w:right="207"/>
        <w:rPr>
          <w:rFonts w:eastAsia="Times New Roman" w:cs="Times New Roman"/>
          <w:szCs w:val="24"/>
        </w:rPr>
      </w:pPr>
    </w:p>
    <w:p w14:paraId="38BDCD84" w14:textId="77777777" w:rsidR="000C5167" w:rsidRPr="00B71091" w:rsidRDefault="000C5167" w:rsidP="000C5167">
      <w:pPr>
        <w:spacing w:after="0" w:line="240" w:lineRule="auto"/>
        <w:ind w:left="720"/>
        <w:rPr>
          <w:rFonts w:eastAsia="Times New Roman" w:cs="Times New Roman"/>
          <w:szCs w:val="24"/>
        </w:rPr>
      </w:pPr>
      <w:r w:rsidRPr="00B7109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B71091">
          <w:rPr>
            <w:rFonts w:eastAsia="Times New Roman" w:cs="Times New Roman"/>
            <w:color w:val="0000FF"/>
            <w:szCs w:val="24"/>
            <w:u w:val="single"/>
          </w:rPr>
          <w:t>rhall21@sscc.edu</w:t>
        </w:r>
      </w:hyperlink>
      <w:r w:rsidRPr="00B71091">
        <w:rPr>
          <w:rFonts w:eastAsia="Times New Roman" w:cs="Times New Roman"/>
          <w:szCs w:val="24"/>
        </w:rPr>
        <w:t xml:space="preserve"> or 937-393-3431 X 2604.</w:t>
      </w:r>
    </w:p>
    <w:p w14:paraId="42127A2B" w14:textId="77777777" w:rsidR="00085C83" w:rsidRDefault="00085C83" w:rsidP="00A138F5">
      <w:pPr>
        <w:pStyle w:val="ListParagraph"/>
        <w:spacing w:after="0" w:line="240" w:lineRule="auto"/>
        <w:rPr>
          <w:rFonts w:eastAsia="Times New Roman" w:cs="Times New Roman"/>
          <w:szCs w:val="24"/>
        </w:rPr>
      </w:pPr>
    </w:p>
    <w:p w14:paraId="2869EDCF" w14:textId="54A169F7"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F6B1C0B" w14:textId="1D982F5B" w:rsidR="00085C83" w:rsidRDefault="00085C83" w:rsidP="00A138F5">
      <w:pPr>
        <w:pStyle w:val="ListParagraph"/>
        <w:spacing w:after="0" w:line="240" w:lineRule="auto"/>
        <w:ind w:left="0"/>
        <w:rPr>
          <w:rFonts w:eastAsia="Times New Roman" w:cs="Times New Roman"/>
          <w:b/>
          <w:szCs w:val="24"/>
        </w:rPr>
      </w:pPr>
      <w:r>
        <w:rPr>
          <w:rFonts w:eastAsia="Times New Roman" w:cs="Times New Roman"/>
          <w:b/>
          <w:szCs w:val="24"/>
        </w:rPr>
        <w:tab/>
      </w:r>
    </w:p>
    <w:p w14:paraId="725D6A5B" w14:textId="5C8ABB5B" w:rsidR="00085C83" w:rsidRPr="00085C83" w:rsidRDefault="00085C83" w:rsidP="00085C83">
      <w:pPr>
        <w:pStyle w:val="ListParagraph"/>
        <w:spacing w:after="0" w:line="240" w:lineRule="auto"/>
        <w:rPr>
          <w:rFonts w:eastAsia="Times New Roman" w:cs="Times New Roman"/>
          <w:szCs w:val="24"/>
        </w:rPr>
      </w:pPr>
      <w:r w:rsidRPr="00085C83">
        <w:rPr>
          <w:b/>
          <w:bCs/>
          <w:color w:val="000000"/>
          <w:szCs w:val="24"/>
        </w:rPr>
        <w:t>Classroom conduct:</w:t>
      </w:r>
      <w:r w:rsidRPr="00085C83">
        <w:rPr>
          <w:color w:val="000000"/>
          <w:szCs w:val="24"/>
        </w:rPr>
        <w:t xml:space="preserve"> Civility in the classroom is very important. As professionals, we expect students to conduct themselves in a courteous and respectful manner. Disruptive, rude, sarcastic, obscene, or disrespectful speech or behavior have a negative impact on everyone and will not be tolerated.</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7FB3A" w14:textId="77777777" w:rsidR="00BC7101" w:rsidRDefault="00BC7101" w:rsidP="002D552E">
      <w:pPr>
        <w:spacing w:after="0" w:line="240" w:lineRule="auto"/>
      </w:pPr>
      <w:r>
        <w:separator/>
      </w:r>
    </w:p>
  </w:endnote>
  <w:endnote w:type="continuationSeparator" w:id="0">
    <w:p w14:paraId="5C37A081" w14:textId="77777777" w:rsidR="00BC7101" w:rsidRDefault="00BC710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474B" w14:textId="77777777" w:rsidR="00BC7101" w:rsidRDefault="00BC7101" w:rsidP="002D552E">
      <w:pPr>
        <w:spacing w:after="0" w:line="240" w:lineRule="auto"/>
      </w:pPr>
      <w:r>
        <w:separator/>
      </w:r>
    </w:p>
  </w:footnote>
  <w:footnote w:type="continuationSeparator" w:id="0">
    <w:p w14:paraId="25B29D2C" w14:textId="77777777" w:rsidR="00BC7101" w:rsidRDefault="00BC710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9108" w14:textId="77777777" w:rsidR="00BB4E3E" w:rsidRDefault="00BB4E3E" w:rsidP="00BB4E3E">
    <w:pPr>
      <w:pStyle w:val="NoSpacing"/>
    </w:pPr>
    <w:r>
      <w:rPr>
        <w:b/>
      </w:rPr>
      <w:t>AGRI 1119: Greenhouse Management</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61EA61A5"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59FDA403" w14:textId="77DF74BD" w:rsidR="0032511A" w:rsidRDefault="0032511A" w:rsidP="0032511A">
    <w:pPr>
      <w:pStyle w:val="NoSpacing"/>
    </w:pPr>
    <w:r>
      <w:t>Curriculum Committee – J</w:t>
    </w:r>
    <w:r w:rsidR="00AF36CF">
      <w:t>une</w:t>
    </w:r>
    <w:r>
      <w:t xml:space="preserve"> 2023</w:t>
    </w:r>
    <w:r>
      <w:tab/>
    </w:r>
  </w:p>
  <w:p w14:paraId="7289DC21" w14:textId="77777777" w:rsidR="0032511A" w:rsidRDefault="0032511A" w:rsidP="0032511A">
    <w:pPr>
      <w:pStyle w:val="NoSpacing"/>
    </w:pPr>
    <w:r>
      <w:rPr>
        <w:b/>
      </w:rPr>
      <w:t>AGRI 1119: Greenhouse Management</w:t>
    </w:r>
  </w:p>
  <w:p w14:paraId="77B0F03F" w14:textId="1B22CF61" w:rsidR="0032511A" w:rsidRDefault="0032511A" w:rsidP="00085C83">
    <w:pPr>
      <w:pStyle w:val="NoSpacing"/>
    </w:pPr>
    <w:r>
      <w:t xml:space="preserve">Page 1 of </w:t>
    </w:r>
    <w:r w:rsidR="00085C8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3E3F"/>
    <w:multiLevelType w:val="hybridMultilevel"/>
    <w:tmpl w:val="F704F236"/>
    <w:lvl w:ilvl="0" w:tplc="B2D8B85A">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DB1CA1"/>
    <w:multiLevelType w:val="hybridMultilevel"/>
    <w:tmpl w:val="D04CA2F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11A6C"/>
    <w:multiLevelType w:val="hybridMultilevel"/>
    <w:tmpl w:val="D03C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208722">
    <w:abstractNumId w:val="0"/>
  </w:num>
  <w:num w:numId="2" w16cid:durableId="2106218957">
    <w:abstractNumId w:val="1"/>
  </w:num>
  <w:num w:numId="3" w16cid:durableId="9594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85C83"/>
    <w:rsid w:val="00087AD8"/>
    <w:rsid w:val="000C5167"/>
    <w:rsid w:val="001970AB"/>
    <w:rsid w:val="002D552E"/>
    <w:rsid w:val="0032511A"/>
    <w:rsid w:val="003656D3"/>
    <w:rsid w:val="00423B78"/>
    <w:rsid w:val="004D1743"/>
    <w:rsid w:val="0051463C"/>
    <w:rsid w:val="0052361B"/>
    <w:rsid w:val="00561C9D"/>
    <w:rsid w:val="005A1847"/>
    <w:rsid w:val="00630F80"/>
    <w:rsid w:val="00666A6F"/>
    <w:rsid w:val="006B0B4B"/>
    <w:rsid w:val="007D595B"/>
    <w:rsid w:val="008B0713"/>
    <w:rsid w:val="00931E3B"/>
    <w:rsid w:val="009773F7"/>
    <w:rsid w:val="00A138F5"/>
    <w:rsid w:val="00A65D6F"/>
    <w:rsid w:val="00AD2031"/>
    <w:rsid w:val="00AF36CF"/>
    <w:rsid w:val="00BB4E3E"/>
    <w:rsid w:val="00BC7101"/>
    <w:rsid w:val="00C0624F"/>
    <w:rsid w:val="00D1718E"/>
    <w:rsid w:val="00DD74C1"/>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semiHidden/>
    <w:unhideWhenUsed/>
    <w:rsid w:val="0032511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77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196688">
      <w:bodyDiv w:val="1"/>
      <w:marLeft w:val="0"/>
      <w:marRight w:val="0"/>
      <w:marTop w:val="0"/>
      <w:marBottom w:val="0"/>
      <w:divBdr>
        <w:top w:val="none" w:sz="0" w:space="0" w:color="auto"/>
        <w:left w:val="none" w:sz="0" w:space="0" w:color="auto"/>
        <w:bottom w:val="none" w:sz="0" w:space="0" w:color="auto"/>
        <w:right w:val="none" w:sz="0" w:space="0" w:color="auto"/>
      </w:divBdr>
    </w:div>
    <w:div w:id="877937084">
      <w:bodyDiv w:val="1"/>
      <w:marLeft w:val="0"/>
      <w:marRight w:val="0"/>
      <w:marTop w:val="0"/>
      <w:marBottom w:val="0"/>
      <w:divBdr>
        <w:top w:val="none" w:sz="0" w:space="0" w:color="auto"/>
        <w:left w:val="none" w:sz="0" w:space="0" w:color="auto"/>
        <w:bottom w:val="none" w:sz="0" w:space="0" w:color="auto"/>
        <w:right w:val="none" w:sz="0" w:space="0" w:color="auto"/>
      </w:divBdr>
    </w:div>
    <w:div w:id="15987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9</cp:revision>
  <dcterms:created xsi:type="dcterms:W3CDTF">2023-01-17T02:39:00Z</dcterms:created>
  <dcterms:modified xsi:type="dcterms:W3CDTF">2024-12-18T16:24:00Z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